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F5B" w:rsidRPr="00D07EAE" w:rsidRDefault="002E7F5B">
      <w:pPr>
        <w:ind w:right="566"/>
        <w:outlineLvl w:val="0"/>
        <w:rPr>
          <w:rFonts w:cs="Arial"/>
          <w:sz w:val="30"/>
        </w:rPr>
      </w:pPr>
      <w:r w:rsidRPr="00D07EAE">
        <w:rPr>
          <w:rFonts w:cs="Arial"/>
          <w:sz w:val="30"/>
        </w:rPr>
        <w:t>Landeshauptstadt Magdeburg</w:t>
      </w:r>
    </w:p>
    <w:tbl>
      <w:tblPr>
        <w:tblW w:w="0" w:type="auto"/>
        <w:tblLayout w:type="fixed"/>
        <w:tblCellMar>
          <w:left w:w="71" w:type="dxa"/>
          <w:right w:w="71" w:type="dxa"/>
        </w:tblCellMar>
        <w:tblLook w:val="0000" w:firstRow="0" w:lastRow="0" w:firstColumn="0" w:lastColumn="0" w:noHBand="0" w:noVBand="0"/>
      </w:tblPr>
      <w:tblGrid>
        <w:gridCol w:w="1914"/>
        <w:gridCol w:w="2906"/>
        <w:gridCol w:w="11"/>
        <w:gridCol w:w="3462"/>
        <w:gridCol w:w="1276"/>
      </w:tblGrid>
      <w:tr w:rsidR="002E7F5B" w:rsidRPr="00D07EAE">
        <w:trPr>
          <w:cantSplit/>
        </w:trPr>
        <w:tc>
          <w:tcPr>
            <w:tcW w:w="4831" w:type="dxa"/>
            <w:gridSpan w:val="3"/>
            <w:tcBorders>
              <w:right w:val="single" w:sz="4" w:space="0" w:color="auto"/>
            </w:tcBorders>
          </w:tcPr>
          <w:p w:rsidR="002E7F5B" w:rsidRPr="00D07EAE" w:rsidRDefault="002E7F5B">
            <w:pPr>
              <w:rPr>
                <w:rFonts w:cs="Arial"/>
                <w:sz w:val="30"/>
              </w:rPr>
            </w:pPr>
            <w:r w:rsidRPr="00D07EAE">
              <w:rPr>
                <w:rFonts w:cs="Arial"/>
                <w:sz w:val="30"/>
              </w:rPr>
              <w:t>Änderungsantrag</w:t>
            </w:r>
          </w:p>
          <w:p w:rsidR="002E7F5B" w:rsidRPr="00D07EAE" w:rsidRDefault="002E7F5B">
            <w:pPr>
              <w:rPr>
                <w:rFonts w:cs="Arial"/>
                <w:sz w:val="30"/>
              </w:rPr>
            </w:pPr>
          </w:p>
        </w:tc>
        <w:tc>
          <w:tcPr>
            <w:tcW w:w="3462" w:type="dxa"/>
            <w:tcBorders>
              <w:top w:val="single" w:sz="4" w:space="0" w:color="auto"/>
              <w:left w:val="single" w:sz="4" w:space="0" w:color="auto"/>
              <w:right w:val="single" w:sz="4" w:space="0" w:color="auto"/>
            </w:tcBorders>
          </w:tcPr>
          <w:p w:rsidR="002E7F5B" w:rsidRPr="00397CF8" w:rsidRDefault="002E7F5B">
            <w:pPr>
              <w:jc w:val="center"/>
              <w:rPr>
                <w:rFonts w:cs="Arial"/>
                <w:szCs w:val="22"/>
              </w:rPr>
            </w:pPr>
          </w:p>
          <w:p w:rsidR="002E7F5B" w:rsidRPr="00397CF8" w:rsidRDefault="002E7F5B">
            <w:pPr>
              <w:jc w:val="center"/>
              <w:rPr>
                <w:rFonts w:cs="Arial"/>
                <w:szCs w:val="22"/>
              </w:rPr>
            </w:pPr>
            <w:r w:rsidRPr="00397CF8">
              <w:rPr>
                <w:rFonts w:cs="Arial"/>
                <w:szCs w:val="22"/>
              </w:rPr>
              <w:t>Zum Verhandlungsgegenstand</w:t>
            </w:r>
          </w:p>
        </w:tc>
        <w:tc>
          <w:tcPr>
            <w:tcW w:w="1276" w:type="dxa"/>
            <w:tcBorders>
              <w:top w:val="single" w:sz="4" w:space="0" w:color="auto"/>
              <w:left w:val="single" w:sz="4" w:space="0" w:color="auto"/>
              <w:right w:val="single" w:sz="4" w:space="0" w:color="auto"/>
            </w:tcBorders>
          </w:tcPr>
          <w:p w:rsidR="002E7F5B" w:rsidRPr="00397CF8" w:rsidRDefault="002E7F5B">
            <w:pPr>
              <w:jc w:val="center"/>
              <w:rPr>
                <w:rFonts w:cs="Arial"/>
                <w:szCs w:val="22"/>
              </w:rPr>
            </w:pPr>
          </w:p>
          <w:p w:rsidR="002E7F5B" w:rsidRPr="00397CF8" w:rsidRDefault="002E7F5B">
            <w:pPr>
              <w:jc w:val="center"/>
              <w:rPr>
                <w:rFonts w:cs="Arial"/>
                <w:szCs w:val="22"/>
              </w:rPr>
            </w:pPr>
            <w:r w:rsidRPr="00397CF8">
              <w:rPr>
                <w:rFonts w:cs="Arial"/>
                <w:szCs w:val="22"/>
              </w:rPr>
              <w:t>Datum</w:t>
            </w:r>
          </w:p>
        </w:tc>
      </w:tr>
      <w:tr w:rsidR="002E7F5B" w:rsidRPr="00D07EAE">
        <w:trPr>
          <w:cantSplit/>
        </w:trPr>
        <w:tc>
          <w:tcPr>
            <w:tcW w:w="1914" w:type="dxa"/>
          </w:tcPr>
          <w:p w:rsidR="002E7F5B" w:rsidRPr="00D07EAE" w:rsidRDefault="00227B05">
            <w:pPr>
              <w:rPr>
                <w:rFonts w:cs="Arial"/>
                <w:szCs w:val="22"/>
              </w:rPr>
            </w:pPr>
            <w:r w:rsidRPr="00655C28">
              <w:rPr>
                <w:rFonts w:cs="Arial"/>
                <w:noProof/>
                <w:szCs w:val="22"/>
              </w:rPr>
              <w:t>DS0446/23/47</w:t>
            </w:r>
            <w:r w:rsidR="002E7F5B" w:rsidRPr="00D07EAE">
              <w:rPr>
                <w:rFonts w:cs="Arial"/>
                <w:szCs w:val="22"/>
              </w:rPr>
              <w:t xml:space="preserve"> </w:t>
            </w:r>
          </w:p>
        </w:tc>
        <w:tc>
          <w:tcPr>
            <w:tcW w:w="2906" w:type="dxa"/>
            <w:tcBorders>
              <w:right w:val="single" w:sz="4" w:space="0" w:color="auto"/>
            </w:tcBorders>
          </w:tcPr>
          <w:p w:rsidR="002E7F5B" w:rsidRPr="00D07EAE" w:rsidRDefault="00227B05">
            <w:pPr>
              <w:rPr>
                <w:rFonts w:cs="Arial"/>
                <w:szCs w:val="22"/>
              </w:rPr>
            </w:pPr>
            <w:r w:rsidRPr="00655C28">
              <w:rPr>
                <w:rFonts w:cs="Arial"/>
                <w:noProof/>
                <w:szCs w:val="22"/>
              </w:rPr>
              <w:t>öffentlich</w:t>
            </w:r>
          </w:p>
        </w:tc>
        <w:tc>
          <w:tcPr>
            <w:tcW w:w="3473" w:type="dxa"/>
            <w:gridSpan w:val="2"/>
            <w:tcBorders>
              <w:left w:val="single" w:sz="4" w:space="0" w:color="auto"/>
              <w:bottom w:val="single" w:sz="4" w:space="0" w:color="auto"/>
              <w:right w:val="single" w:sz="4" w:space="0" w:color="auto"/>
            </w:tcBorders>
          </w:tcPr>
          <w:p w:rsidR="002E7F5B" w:rsidRPr="00397CF8" w:rsidRDefault="00227B05">
            <w:pPr>
              <w:jc w:val="center"/>
              <w:rPr>
                <w:rFonts w:cs="Arial"/>
                <w:szCs w:val="22"/>
              </w:rPr>
            </w:pPr>
            <w:r w:rsidRPr="00655C28">
              <w:rPr>
                <w:rFonts w:cs="Arial"/>
                <w:noProof/>
                <w:szCs w:val="22"/>
              </w:rPr>
              <w:t>DS0446/23</w:t>
            </w:r>
          </w:p>
        </w:tc>
        <w:tc>
          <w:tcPr>
            <w:tcW w:w="1276" w:type="dxa"/>
            <w:tcBorders>
              <w:left w:val="single" w:sz="4" w:space="0" w:color="auto"/>
              <w:bottom w:val="single" w:sz="4" w:space="0" w:color="auto"/>
              <w:right w:val="single" w:sz="4" w:space="0" w:color="auto"/>
            </w:tcBorders>
          </w:tcPr>
          <w:p w:rsidR="002E7F5B" w:rsidRPr="00397CF8" w:rsidRDefault="00227B05">
            <w:pPr>
              <w:rPr>
                <w:rFonts w:cs="Arial"/>
                <w:szCs w:val="22"/>
              </w:rPr>
            </w:pPr>
            <w:r w:rsidRPr="00655C28">
              <w:rPr>
                <w:rFonts w:cs="Arial"/>
                <w:noProof/>
                <w:szCs w:val="22"/>
              </w:rPr>
              <w:t>06.11.2023</w:t>
            </w:r>
          </w:p>
        </w:tc>
      </w:tr>
    </w:tbl>
    <w:p w:rsidR="002E7F5B" w:rsidRPr="00D07EAE" w:rsidRDefault="002E7F5B">
      <w:pPr>
        <w:tabs>
          <w:tab w:val="left" w:pos="4820"/>
          <w:tab w:val="left" w:pos="8666"/>
        </w:tabs>
        <w:rPr>
          <w:rFonts w:cs="Arial"/>
          <w:szCs w:val="22"/>
        </w:rPr>
      </w:pPr>
    </w:p>
    <w:tbl>
      <w:tblPr>
        <w:tblW w:w="0" w:type="auto"/>
        <w:tblLayout w:type="fixed"/>
        <w:tblCellMar>
          <w:left w:w="70" w:type="dxa"/>
          <w:right w:w="70" w:type="dxa"/>
        </w:tblCellMar>
        <w:tblLook w:val="0000" w:firstRow="0" w:lastRow="0" w:firstColumn="0" w:lastColumn="0" w:noHBand="0" w:noVBand="0"/>
      </w:tblPr>
      <w:tblGrid>
        <w:gridCol w:w="4890"/>
        <w:gridCol w:w="1915"/>
        <w:gridCol w:w="2763"/>
      </w:tblGrid>
      <w:tr w:rsidR="002E7F5B" w:rsidRPr="00D07EAE">
        <w:tc>
          <w:tcPr>
            <w:tcW w:w="6805" w:type="dxa"/>
            <w:gridSpan w:val="2"/>
            <w:tcBorders>
              <w:top w:val="single" w:sz="6" w:space="0" w:color="auto"/>
              <w:left w:val="single" w:sz="6" w:space="0" w:color="auto"/>
            </w:tcBorders>
          </w:tcPr>
          <w:p w:rsidR="002E7F5B" w:rsidRPr="00D07EAE" w:rsidRDefault="002E7F5B">
            <w:pPr>
              <w:rPr>
                <w:rFonts w:cs="Arial"/>
                <w:szCs w:val="22"/>
              </w:rPr>
            </w:pPr>
            <w:r w:rsidRPr="00D07EAE">
              <w:rPr>
                <w:rFonts w:cs="Arial"/>
                <w:szCs w:val="22"/>
              </w:rPr>
              <w:t>Absender</w:t>
            </w:r>
          </w:p>
        </w:tc>
        <w:tc>
          <w:tcPr>
            <w:tcW w:w="2763" w:type="dxa"/>
            <w:tcBorders>
              <w:top w:val="single" w:sz="6" w:space="0" w:color="auto"/>
              <w:right w:val="single" w:sz="6" w:space="0" w:color="auto"/>
            </w:tcBorders>
          </w:tcPr>
          <w:p w:rsidR="002E7F5B" w:rsidRPr="00D07EAE" w:rsidRDefault="002E7F5B">
            <w:pPr>
              <w:rPr>
                <w:rFonts w:cs="Arial"/>
                <w:szCs w:val="22"/>
              </w:rPr>
            </w:pPr>
          </w:p>
        </w:tc>
      </w:tr>
      <w:tr w:rsidR="002E7F5B" w:rsidRPr="00D07EAE">
        <w:tc>
          <w:tcPr>
            <w:tcW w:w="9568" w:type="dxa"/>
            <w:gridSpan w:val="3"/>
            <w:tcBorders>
              <w:left w:val="single" w:sz="6" w:space="0" w:color="auto"/>
              <w:bottom w:val="single" w:sz="6" w:space="0" w:color="auto"/>
              <w:right w:val="single" w:sz="6" w:space="0" w:color="auto"/>
            </w:tcBorders>
          </w:tcPr>
          <w:p w:rsidR="002E7F5B" w:rsidRPr="00D07EAE" w:rsidRDefault="002E7F5B">
            <w:pPr>
              <w:rPr>
                <w:rFonts w:cs="Arial"/>
                <w:szCs w:val="22"/>
              </w:rPr>
            </w:pPr>
          </w:p>
          <w:p w:rsidR="002E7F5B" w:rsidRPr="00D07EAE" w:rsidRDefault="00227B05">
            <w:pPr>
              <w:rPr>
                <w:rFonts w:cs="Arial"/>
                <w:b/>
                <w:szCs w:val="22"/>
                <w:lang w:val="it-IT"/>
              </w:rPr>
            </w:pPr>
            <w:r w:rsidRPr="00655C28">
              <w:rPr>
                <w:rFonts w:cs="Arial"/>
                <w:noProof/>
                <w:szCs w:val="22"/>
              </w:rPr>
              <w:t>CDU-Ratsfraktion</w:t>
            </w:r>
          </w:p>
          <w:p w:rsidR="002E7F5B" w:rsidRPr="00D07EAE" w:rsidRDefault="002E7F5B">
            <w:pPr>
              <w:rPr>
                <w:rFonts w:cs="Arial"/>
                <w:b/>
                <w:szCs w:val="22"/>
                <w:lang w:val="it-IT"/>
              </w:rPr>
            </w:pPr>
            <w:r w:rsidRPr="00D07EAE">
              <w:rPr>
                <w:rFonts w:cs="Arial"/>
                <w:b/>
                <w:szCs w:val="22"/>
                <w:lang w:val="it-IT"/>
              </w:rPr>
              <w:fldChar w:fldCharType="begin">
                <w:ffData>
                  <w:name w:val="Text1"/>
                  <w:enabled/>
                  <w:calcOnExit w:val="0"/>
                  <w:textInput/>
                </w:ffData>
              </w:fldChar>
            </w:r>
            <w:r w:rsidRPr="00D07EAE">
              <w:rPr>
                <w:rFonts w:cs="Arial"/>
                <w:b/>
                <w:szCs w:val="22"/>
                <w:lang w:val="it-IT"/>
              </w:rPr>
              <w:instrText xml:space="preserve"> FORMTEXT </w:instrText>
            </w:r>
            <w:r w:rsidRPr="00D07EAE">
              <w:rPr>
                <w:rFonts w:cs="Arial"/>
                <w:b/>
                <w:szCs w:val="22"/>
                <w:lang w:val="it-IT"/>
              </w:rPr>
            </w:r>
            <w:r w:rsidRPr="00D07EAE">
              <w:rPr>
                <w:rFonts w:cs="Arial"/>
                <w:b/>
                <w:szCs w:val="22"/>
                <w:lang w:val="it-IT"/>
              </w:rPr>
              <w:fldChar w:fldCharType="separate"/>
            </w:r>
            <w:r w:rsidR="00227B05">
              <w:rPr>
                <w:rFonts w:cs="Arial"/>
                <w:b/>
                <w:noProof/>
                <w:szCs w:val="22"/>
                <w:lang w:val="it-IT"/>
              </w:rPr>
              <w:t> </w:t>
            </w:r>
            <w:r w:rsidR="00227B05">
              <w:rPr>
                <w:rFonts w:cs="Arial"/>
                <w:b/>
                <w:noProof/>
                <w:szCs w:val="22"/>
                <w:lang w:val="it-IT"/>
              </w:rPr>
              <w:t> </w:t>
            </w:r>
            <w:r w:rsidR="00227B05">
              <w:rPr>
                <w:rFonts w:cs="Arial"/>
                <w:b/>
                <w:noProof/>
                <w:szCs w:val="22"/>
                <w:lang w:val="it-IT"/>
              </w:rPr>
              <w:t> </w:t>
            </w:r>
            <w:r w:rsidR="00227B05">
              <w:rPr>
                <w:rFonts w:cs="Arial"/>
                <w:b/>
                <w:noProof/>
                <w:szCs w:val="22"/>
                <w:lang w:val="it-IT"/>
              </w:rPr>
              <w:t> </w:t>
            </w:r>
            <w:r w:rsidR="00227B05">
              <w:rPr>
                <w:rFonts w:cs="Arial"/>
                <w:b/>
                <w:noProof/>
                <w:szCs w:val="22"/>
                <w:lang w:val="it-IT"/>
              </w:rPr>
              <w:t> </w:t>
            </w:r>
            <w:r w:rsidRPr="00D07EAE">
              <w:rPr>
                <w:rFonts w:cs="Arial"/>
                <w:b/>
                <w:szCs w:val="22"/>
                <w:lang w:val="it-IT"/>
              </w:rPr>
              <w:fldChar w:fldCharType="end"/>
            </w:r>
          </w:p>
          <w:p w:rsidR="002E7F5B" w:rsidRPr="00D07EAE" w:rsidRDefault="002E7F5B">
            <w:pPr>
              <w:rPr>
                <w:rFonts w:cs="Arial"/>
                <w:szCs w:val="22"/>
              </w:rPr>
            </w:pPr>
          </w:p>
        </w:tc>
      </w:tr>
      <w:tr w:rsidR="002E7F5B" w:rsidRPr="00D07EAE">
        <w:tblPrEx>
          <w:tblCellMar>
            <w:left w:w="71" w:type="dxa"/>
            <w:right w:w="71" w:type="dxa"/>
          </w:tblCellMar>
        </w:tblPrEx>
        <w:tc>
          <w:tcPr>
            <w:tcW w:w="4890" w:type="dxa"/>
            <w:tcBorders>
              <w:top w:val="single" w:sz="6" w:space="0" w:color="auto"/>
              <w:left w:val="single" w:sz="6" w:space="0" w:color="auto"/>
              <w:right w:val="single" w:sz="6" w:space="0" w:color="auto"/>
            </w:tcBorders>
          </w:tcPr>
          <w:p w:rsidR="002E7F5B" w:rsidRPr="00D07EAE" w:rsidRDefault="002E7F5B">
            <w:pPr>
              <w:rPr>
                <w:rFonts w:cs="Arial"/>
                <w:szCs w:val="22"/>
              </w:rPr>
            </w:pPr>
            <w:r w:rsidRPr="00D07EAE">
              <w:rPr>
                <w:rFonts w:cs="Arial"/>
                <w:szCs w:val="22"/>
              </w:rPr>
              <w:t>Gremium</w:t>
            </w:r>
          </w:p>
          <w:p w:rsidR="002E7F5B" w:rsidRPr="00D07EAE" w:rsidRDefault="002E7F5B">
            <w:pPr>
              <w:rPr>
                <w:rFonts w:cs="Arial"/>
                <w:szCs w:val="22"/>
              </w:rPr>
            </w:pPr>
          </w:p>
        </w:tc>
        <w:tc>
          <w:tcPr>
            <w:tcW w:w="4678" w:type="dxa"/>
            <w:gridSpan w:val="2"/>
            <w:tcBorders>
              <w:top w:val="single" w:sz="6" w:space="0" w:color="auto"/>
              <w:left w:val="single" w:sz="6" w:space="0" w:color="auto"/>
              <w:right w:val="single" w:sz="6" w:space="0" w:color="auto"/>
            </w:tcBorders>
          </w:tcPr>
          <w:p w:rsidR="002E7F5B" w:rsidRPr="00D07EAE" w:rsidRDefault="002E7F5B">
            <w:pPr>
              <w:rPr>
                <w:rFonts w:cs="Arial"/>
                <w:szCs w:val="22"/>
              </w:rPr>
            </w:pPr>
            <w:r w:rsidRPr="00D07EAE">
              <w:rPr>
                <w:rFonts w:cs="Arial"/>
                <w:szCs w:val="22"/>
              </w:rPr>
              <w:t>Sitzungstermin</w:t>
            </w:r>
          </w:p>
        </w:tc>
      </w:tr>
      <w:tr w:rsidR="00227B05" w:rsidRPr="00D07EAE">
        <w:tblPrEx>
          <w:tblBorders>
            <w:left w:val="single" w:sz="6" w:space="0" w:color="auto"/>
            <w:bottom w:val="single" w:sz="6" w:space="0" w:color="auto"/>
            <w:right w:val="single" w:sz="6" w:space="0" w:color="auto"/>
            <w:insideV w:val="single" w:sz="6" w:space="0" w:color="auto"/>
          </w:tblBorders>
        </w:tblPrEx>
        <w:trPr>
          <w:cantSplit/>
        </w:trPr>
        <w:tc>
          <w:tcPr>
            <w:tcW w:w="4890" w:type="dxa"/>
            <w:vAlign w:val="center"/>
          </w:tcPr>
          <w:p w:rsidR="00227B05" w:rsidRPr="00D07EAE" w:rsidRDefault="00227B05">
            <w:pPr>
              <w:rPr>
                <w:rFonts w:cs="Arial"/>
                <w:szCs w:val="22"/>
              </w:rPr>
            </w:pPr>
            <w:r>
              <w:rPr>
                <w:rFonts w:cs="Arial"/>
                <w:szCs w:val="22"/>
              </w:rPr>
              <w:t>Finanz- und Grundstücksausschuss</w:t>
            </w:r>
          </w:p>
        </w:tc>
        <w:tc>
          <w:tcPr>
            <w:tcW w:w="4678" w:type="dxa"/>
            <w:gridSpan w:val="2"/>
            <w:vAlign w:val="center"/>
          </w:tcPr>
          <w:p w:rsidR="00227B05" w:rsidRPr="00D07EAE" w:rsidRDefault="00227B05">
            <w:pPr>
              <w:rPr>
                <w:rFonts w:cs="Arial"/>
                <w:szCs w:val="22"/>
              </w:rPr>
            </w:pPr>
            <w:r>
              <w:rPr>
                <w:rFonts w:cs="Arial"/>
                <w:szCs w:val="22"/>
              </w:rPr>
              <w:t>10.11.2023</w:t>
            </w:r>
          </w:p>
        </w:tc>
      </w:tr>
      <w:tr w:rsidR="00227B05" w:rsidRPr="00D07EAE">
        <w:tblPrEx>
          <w:tblBorders>
            <w:left w:val="single" w:sz="6" w:space="0" w:color="auto"/>
            <w:bottom w:val="single" w:sz="6" w:space="0" w:color="auto"/>
            <w:right w:val="single" w:sz="6" w:space="0" w:color="auto"/>
            <w:insideV w:val="single" w:sz="6" w:space="0" w:color="auto"/>
          </w:tblBorders>
        </w:tblPrEx>
        <w:trPr>
          <w:cantSplit/>
        </w:trPr>
        <w:tc>
          <w:tcPr>
            <w:tcW w:w="4890" w:type="dxa"/>
            <w:vAlign w:val="center"/>
          </w:tcPr>
          <w:p w:rsidR="00227B05" w:rsidRPr="00D07EAE" w:rsidRDefault="00227B05">
            <w:pPr>
              <w:rPr>
                <w:rFonts w:cs="Arial"/>
                <w:szCs w:val="22"/>
              </w:rPr>
            </w:pPr>
            <w:r>
              <w:rPr>
                <w:rFonts w:cs="Arial"/>
                <w:szCs w:val="22"/>
              </w:rPr>
              <w:t>Stadtrat</w:t>
            </w:r>
          </w:p>
        </w:tc>
        <w:tc>
          <w:tcPr>
            <w:tcW w:w="4678" w:type="dxa"/>
            <w:gridSpan w:val="2"/>
            <w:vAlign w:val="center"/>
          </w:tcPr>
          <w:p w:rsidR="00227B05" w:rsidRPr="00D07EAE" w:rsidRDefault="00227B05">
            <w:pPr>
              <w:rPr>
                <w:rFonts w:cs="Arial"/>
                <w:szCs w:val="22"/>
              </w:rPr>
            </w:pPr>
            <w:bookmarkStart w:id="0" w:name="Datum"/>
            <w:bookmarkEnd w:id="0"/>
            <w:r>
              <w:rPr>
                <w:rFonts w:cs="Arial"/>
                <w:szCs w:val="22"/>
              </w:rPr>
              <w:t>11.12.2023</w:t>
            </w:r>
          </w:p>
        </w:tc>
      </w:tr>
    </w:tbl>
    <w:p w:rsidR="002E7F5B" w:rsidRPr="00D07EAE" w:rsidRDefault="002E7F5B">
      <w:pPr>
        <w:tabs>
          <w:tab w:val="left" w:pos="1418"/>
        </w:tabs>
        <w:rPr>
          <w:rFonts w:cs="Arial"/>
          <w:szCs w:val="22"/>
        </w:rPr>
      </w:pPr>
      <w:bookmarkStart w:id="1" w:name="Beratungsfolge"/>
      <w:bookmarkEnd w:id="1"/>
    </w:p>
    <w:tbl>
      <w:tblPr>
        <w:tblW w:w="0" w:type="auto"/>
        <w:tblLayout w:type="fixed"/>
        <w:tblCellMar>
          <w:left w:w="70" w:type="dxa"/>
          <w:right w:w="70" w:type="dxa"/>
        </w:tblCellMar>
        <w:tblLook w:val="0000" w:firstRow="0" w:lastRow="0" w:firstColumn="0" w:lastColumn="0" w:noHBand="0" w:noVBand="0"/>
      </w:tblPr>
      <w:tblGrid>
        <w:gridCol w:w="4984"/>
        <w:gridCol w:w="4584"/>
      </w:tblGrid>
      <w:tr w:rsidR="002E7F5B" w:rsidRPr="00D07EAE">
        <w:tc>
          <w:tcPr>
            <w:tcW w:w="4984" w:type="dxa"/>
            <w:tcBorders>
              <w:top w:val="single" w:sz="6" w:space="0" w:color="auto"/>
              <w:left w:val="single" w:sz="6" w:space="0" w:color="auto"/>
            </w:tcBorders>
          </w:tcPr>
          <w:p w:rsidR="002E7F5B" w:rsidRPr="00D07EAE" w:rsidRDefault="002E7F5B">
            <w:pPr>
              <w:rPr>
                <w:rFonts w:cs="Arial"/>
                <w:szCs w:val="22"/>
              </w:rPr>
            </w:pPr>
            <w:r w:rsidRPr="00D07EAE">
              <w:rPr>
                <w:rFonts w:cs="Arial"/>
                <w:szCs w:val="22"/>
              </w:rPr>
              <w:t>Kurztitel</w:t>
            </w:r>
          </w:p>
        </w:tc>
        <w:tc>
          <w:tcPr>
            <w:tcW w:w="4584" w:type="dxa"/>
            <w:tcBorders>
              <w:top w:val="single" w:sz="6" w:space="0" w:color="auto"/>
              <w:right w:val="single" w:sz="6" w:space="0" w:color="auto"/>
            </w:tcBorders>
          </w:tcPr>
          <w:p w:rsidR="002E7F5B" w:rsidRPr="00D07EAE" w:rsidRDefault="002E7F5B">
            <w:pPr>
              <w:rPr>
                <w:rFonts w:cs="Arial"/>
                <w:szCs w:val="22"/>
              </w:rPr>
            </w:pPr>
          </w:p>
        </w:tc>
      </w:tr>
      <w:tr w:rsidR="002E7F5B" w:rsidRPr="00D07EAE">
        <w:tc>
          <w:tcPr>
            <w:tcW w:w="9568" w:type="dxa"/>
            <w:gridSpan w:val="2"/>
            <w:tcBorders>
              <w:left w:val="single" w:sz="6" w:space="0" w:color="auto"/>
              <w:bottom w:val="single" w:sz="6" w:space="0" w:color="auto"/>
              <w:right w:val="single" w:sz="6" w:space="0" w:color="auto"/>
            </w:tcBorders>
          </w:tcPr>
          <w:p w:rsidR="002E7F5B" w:rsidRPr="00D07EAE" w:rsidRDefault="002E7F5B">
            <w:pPr>
              <w:rPr>
                <w:rFonts w:cs="Arial"/>
                <w:szCs w:val="22"/>
              </w:rPr>
            </w:pPr>
          </w:p>
          <w:p w:rsidR="002E7F5B" w:rsidRPr="006518E0" w:rsidRDefault="00227B05">
            <w:pPr>
              <w:rPr>
                <w:rFonts w:cs="Arial"/>
                <w:b/>
                <w:szCs w:val="22"/>
              </w:rPr>
            </w:pPr>
            <w:r w:rsidRPr="006518E0">
              <w:rPr>
                <w:rFonts w:cs="Arial"/>
                <w:b/>
                <w:noProof/>
                <w:szCs w:val="22"/>
              </w:rPr>
              <w:t>Haushaltsplan 2024 – Grundsteuer B</w:t>
            </w:r>
          </w:p>
        </w:tc>
      </w:tr>
    </w:tbl>
    <w:p w:rsidR="002E7F5B" w:rsidRPr="00D07EAE" w:rsidRDefault="002E7F5B">
      <w:pPr>
        <w:ind w:right="-284"/>
        <w:rPr>
          <w:rFonts w:cs="Arial"/>
        </w:rPr>
      </w:pPr>
    </w:p>
    <w:p w:rsidR="00227B05" w:rsidRPr="0019021E" w:rsidRDefault="00227B05" w:rsidP="00324C65">
      <w:pPr>
        <w:autoSpaceDE w:val="0"/>
        <w:autoSpaceDN w:val="0"/>
        <w:adjustRightInd w:val="0"/>
        <w:rPr>
          <w:rFonts w:ascii="CDU Kievit Tab" w:hAnsi="CDU Kievit Tab" w:cs="Segoe UI"/>
          <w:sz w:val="24"/>
          <w:szCs w:val="24"/>
        </w:rPr>
      </w:pPr>
      <w:bookmarkStart w:id="2" w:name="Sachverhalt"/>
      <w:bookmarkStart w:id="3" w:name="_GoBack"/>
      <w:bookmarkEnd w:id="3"/>
      <w:r w:rsidRPr="0019021E">
        <w:rPr>
          <w:rFonts w:ascii="CDU Kievit Tab" w:hAnsi="CDU Kievit Tab" w:cs="Segoe UI"/>
          <w:sz w:val="24"/>
          <w:szCs w:val="24"/>
        </w:rPr>
        <w:t>Der Stadtrat möge beschließen:</w:t>
      </w:r>
    </w:p>
    <w:p w:rsidR="00227B05" w:rsidRPr="0019021E" w:rsidRDefault="00227B05" w:rsidP="00324C65">
      <w:pPr>
        <w:autoSpaceDE w:val="0"/>
        <w:autoSpaceDN w:val="0"/>
        <w:adjustRightInd w:val="0"/>
        <w:rPr>
          <w:rFonts w:ascii="CDU Kievit Tab" w:hAnsi="CDU Kievit Tab" w:cs="Segoe UI"/>
          <w:sz w:val="24"/>
          <w:szCs w:val="24"/>
        </w:rPr>
      </w:pPr>
    </w:p>
    <w:p w:rsidR="00227B05" w:rsidRPr="0019021E" w:rsidRDefault="00227B05" w:rsidP="00324C65">
      <w:pPr>
        <w:autoSpaceDE w:val="0"/>
        <w:autoSpaceDN w:val="0"/>
        <w:adjustRightInd w:val="0"/>
        <w:rPr>
          <w:rFonts w:ascii="CDU Kievit Tab" w:hAnsi="CDU Kievit Tab" w:cs="Segoe UI"/>
          <w:sz w:val="24"/>
          <w:szCs w:val="24"/>
        </w:rPr>
      </w:pPr>
      <w:r w:rsidRPr="0019021E">
        <w:rPr>
          <w:rFonts w:ascii="CDU Kievit Tab" w:hAnsi="CDU Kievit Tab" w:cs="Segoe UI"/>
          <w:sz w:val="24"/>
          <w:szCs w:val="24"/>
        </w:rPr>
        <w:t>Die Grundsteuer B wird ab 2024 auf den Hebesatz von 450 v.H. festgesetzt.</w:t>
      </w:r>
    </w:p>
    <w:p w:rsidR="00227B05" w:rsidRPr="0019021E" w:rsidRDefault="00227B05" w:rsidP="00324C65">
      <w:pPr>
        <w:autoSpaceDE w:val="0"/>
        <w:autoSpaceDN w:val="0"/>
        <w:adjustRightInd w:val="0"/>
        <w:rPr>
          <w:rFonts w:ascii="CDU Kievit Tab" w:hAnsi="CDU Kievit Tab" w:cs="Segoe UI"/>
          <w:sz w:val="24"/>
          <w:szCs w:val="24"/>
        </w:rPr>
      </w:pPr>
    </w:p>
    <w:p w:rsidR="00227B05" w:rsidRPr="0019021E" w:rsidRDefault="00227B05" w:rsidP="00324C65">
      <w:pPr>
        <w:autoSpaceDE w:val="0"/>
        <w:autoSpaceDN w:val="0"/>
        <w:adjustRightInd w:val="0"/>
        <w:rPr>
          <w:rFonts w:ascii="CDU Kievit Tab" w:hAnsi="CDU Kievit Tab" w:cs="Segoe UI"/>
          <w:sz w:val="24"/>
          <w:szCs w:val="24"/>
        </w:rPr>
      </w:pPr>
      <w:r w:rsidRPr="0019021E">
        <w:rPr>
          <w:rFonts w:ascii="CDU Kievit Tab" w:hAnsi="CDU Kievit Tab" w:cs="Segoe UI"/>
          <w:sz w:val="24"/>
          <w:szCs w:val="24"/>
        </w:rPr>
        <w:t>Begründung:</w:t>
      </w:r>
    </w:p>
    <w:p w:rsidR="00227B05" w:rsidRPr="0019021E" w:rsidRDefault="00227B05" w:rsidP="00324C65">
      <w:pPr>
        <w:autoSpaceDE w:val="0"/>
        <w:autoSpaceDN w:val="0"/>
        <w:adjustRightInd w:val="0"/>
        <w:rPr>
          <w:rFonts w:ascii="CDU Kievit Tab" w:hAnsi="CDU Kievit Tab" w:cs="Segoe UI"/>
          <w:sz w:val="24"/>
          <w:szCs w:val="24"/>
        </w:rPr>
      </w:pPr>
    </w:p>
    <w:p w:rsidR="00227B05" w:rsidRPr="0019021E" w:rsidRDefault="00227B05" w:rsidP="00324C65">
      <w:pPr>
        <w:autoSpaceDE w:val="0"/>
        <w:autoSpaceDN w:val="0"/>
        <w:adjustRightInd w:val="0"/>
        <w:jc w:val="both"/>
        <w:rPr>
          <w:rFonts w:ascii="CDU Kievit Tab" w:hAnsi="CDU Kievit Tab" w:cs="Segoe UI"/>
          <w:sz w:val="24"/>
          <w:szCs w:val="24"/>
        </w:rPr>
      </w:pPr>
      <w:r w:rsidRPr="0019021E">
        <w:rPr>
          <w:rFonts w:ascii="CDU Kievit Tab" w:hAnsi="CDU Kievit Tab" w:cs="Segoe UI"/>
          <w:sz w:val="24"/>
          <w:szCs w:val="24"/>
        </w:rPr>
        <w:t>Der Stadtrat hat ab 2012 den Hebesatz auf 495 v.H. festgelegt. Hintergrund war ein Haushaltsdefizit. Dieser Hebesatz sollte nur drei Jahre gelten. Er ist seitdem nicht wieder auf 450 v.H. gesenkt worden. Der Stadtrat sollte</w:t>
      </w:r>
      <w:r>
        <w:rPr>
          <w:rFonts w:ascii="CDU Kievit Tab" w:hAnsi="CDU Kievit Tab" w:cs="Segoe UI"/>
          <w:sz w:val="24"/>
          <w:szCs w:val="24"/>
        </w:rPr>
        <w:t xml:space="preserve"> sich</w:t>
      </w:r>
      <w:r w:rsidRPr="0019021E">
        <w:rPr>
          <w:rFonts w:ascii="CDU Kievit Tab" w:hAnsi="CDU Kievit Tab" w:cs="Segoe UI"/>
          <w:sz w:val="24"/>
          <w:szCs w:val="24"/>
        </w:rPr>
        <w:t xml:space="preserve"> an seine eigenen Beschlüsse halten. Je höher der Hebesatz desto höher steigen auch die Mietnebenkosten. Neben vielen Teuerungspositionen sollte auch diese überdacht werden.</w:t>
      </w:r>
    </w:p>
    <w:p w:rsidR="00227B05" w:rsidRPr="0019021E" w:rsidRDefault="00227B05" w:rsidP="00324C65">
      <w:pPr>
        <w:rPr>
          <w:rFonts w:ascii="CDU Kievit Tab" w:hAnsi="CDU Kievit Tab" w:cs="Arial"/>
          <w:b/>
          <w:sz w:val="24"/>
          <w:szCs w:val="24"/>
        </w:rPr>
      </w:pPr>
    </w:p>
    <w:p w:rsidR="00227B05" w:rsidRPr="0019021E" w:rsidRDefault="00227B05" w:rsidP="00324C65">
      <w:pPr>
        <w:rPr>
          <w:rFonts w:ascii="CDU Kievit Tab" w:hAnsi="CDU Kievit Tab"/>
          <w:sz w:val="24"/>
          <w:szCs w:val="24"/>
        </w:rPr>
      </w:pPr>
      <w:r w:rsidRPr="0019021E">
        <w:rPr>
          <w:rFonts w:ascii="CDU Kievit Tab" w:hAnsi="CDU Kievit Tab"/>
          <w:sz w:val="24"/>
          <w:szCs w:val="24"/>
        </w:rPr>
        <w:t>Weitere Begründungen ggf. mündlich.</w:t>
      </w:r>
    </w:p>
    <w:p w:rsidR="00227B05" w:rsidRPr="0019021E" w:rsidRDefault="00227B05" w:rsidP="00324C65">
      <w:pPr>
        <w:rPr>
          <w:rFonts w:ascii="CDU Kievit Tab" w:hAnsi="CDU Kievit Tab" w:cs="Arial"/>
          <w:b/>
          <w:sz w:val="24"/>
          <w:szCs w:val="24"/>
        </w:rPr>
      </w:pPr>
    </w:p>
    <w:p w:rsidR="00227B05" w:rsidRPr="0019021E" w:rsidRDefault="00227B05" w:rsidP="00324C65">
      <w:pPr>
        <w:rPr>
          <w:rFonts w:ascii="CDU Kievit Tab" w:hAnsi="CDU Kievit Tab" w:cs="Arial"/>
          <w:b/>
          <w:sz w:val="24"/>
          <w:szCs w:val="24"/>
        </w:rPr>
      </w:pPr>
      <w:r>
        <w:rPr>
          <w:rFonts w:ascii="CDU Kievit Tab" w:hAnsi="CDU Kievit Tab" w:cs="Arial"/>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i1025" type="#_x0000_t75" style="width:197.25pt;height:91.5pt;visibility:visible;mso-wrap-style:square">
            <v:imagedata r:id="rId6" o:title=""/>
          </v:shape>
        </w:pict>
      </w:r>
    </w:p>
    <w:p w:rsidR="00227B05" w:rsidRPr="0019021E" w:rsidRDefault="00227B05" w:rsidP="00324C65">
      <w:pPr>
        <w:rPr>
          <w:rFonts w:ascii="CDU Kievit Tab" w:hAnsi="CDU Kievit Tab" w:cs="Arial"/>
          <w:sz w:val="24"/>
          <w:szCs w:val="24"/>
        </w:rPr>
      </w:pPr>
      <w:r w:rsidRPr="0019021E">
        <w:rPr>
          <w:rFonts w:ascii="CDU Kievit Tab" w:hAnsi="CDU Kievit Tab" w:cs="Arial"/>
          <w:sz w:val="24"/>
          <w:szCs w:val="24"/>
        </w:rPr>
        <w:t>Michael Hoffmann</w:t>
      </w:r>
      <w:r>
        <w:rPr>
          <w:rFonts w:ascii="CDU Kievit Tab" w:hAnsi="CDU Kievit Tab" w:cs="Arial"/>
          <w:sz w:val="24"/>
          <w:szCs w:val="24"/>
        </w:rPr>
        <w:br/>
      </w:r>
      <w:r w:rsidRPr="0019021E">
        <w:rPr>
          <w:rFonts w:ascii="CDU Kievit Tab" w:hAnsi="CDU Kievit Tab" w:cs="Arial"/>
          <w:sz w:val="24"/>
          <w:szCs w:val="24"/>
        </w:rPr>
        <w:t>Stadtrat CDU-Ratsfraktion</w:t>
      </w:r>
    </w:p>
    <w:p w:rsidR="00227B05" w:rsidRDefault="00227B05">
      <w:pPr>
        <w:rPr>
          <w:rFonts w:cs="Arial"/>
        </w:rPr>
      </w:pPr>
    </w:p>
    <w:p w:rsidR="00227B05" w:rsidRPr="00E349B0" w:rsidRDefault="00227B05">
      <w:pPr>
        <w:rPr>
          <w:rFonts w:cs="Arial"/>
        </w:rPr>
      </w:pPr>
    </w:p>
    <w:bookmarkEnd w:id="2"/>
    <w:p w:rsidR="002E7F5B" w:rsidRPr="00D07EAE" w:rsidRDefault="002E7F5B">
      <w:pPr>
        <w:ind w:right="-284"/>
        <w:rPr>
          <w:rFonts w:cs="Arial"/>
          <w:szCs w:val="22"/>
        </w:rPr>
      </w:pPr>
    </w:p>
    <w:p w:rsidR="002E7F5B" w:rsidRDefault="002E7F5B"/>
    <w:sectPr w:rsidR="002E7F5B">
      <w:headerReference w:type="even" r:id="rId7"/>
      <w:head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B05" w:rsidRDefault="00227B05">
      <w:r>
        <w:separator/>
      </w:r>
    </w:p>
  </w:endnote>
  <w:endnote w:type="continuationSeparator" w:id="0">
    <w:p w:rsidR="00227B05" w:rsidRDefault="0022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DU Kievit Tab">
    <w:altName w:val="Calibri"/>
    <w:charset w:val="00"/>
    <w:family w:val="swiss"/>
    <w:pitch w:val="variable"/>
    <w:sig w:usb0="8000002F" w:usb1="5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B05" w:rsidRDefault="00227B05">
      <w:r>
        <w:separator/>
      </w:r>
    </w:p>
  </w:footnote>
  <w:footnote w:type="continuationSeparator" w:id="0">
    <w:p w:rsidR="00227B05" w:rsidRDefault="00227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F5B" w:rsidRDefault="002E7F5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2E7F5B" w:rsidRDefault="002E7F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F5B" w:rsidRDefault="002E7F5B">
    <w:pPr>
      <w:pStyle w:val="Kopfzeile"/>
      <w:framePr w:wrap="around" w:vAnchor="text" w:hAnchor="margin" w:xAlign="center" w:y="1"/>
      <w:spacing w:after="240" w:line="0" w:lineRule="atLeast"/>
      <w:jc w:val="center"/>
      <w:rPr>
        <w:rStyle w:val="Seitenzahl"/>
      </w:rPr>
    </w:pPr>
    <w:r>
      <w:rPr>
        <w:rStyle w:val="Seitenzahl"/>
      </w:rPr>
      <w:fldChar w:fldCharType="begin"/>
    </w:r>
    <w:r>
      <w:rPr>
        <w:rStyle w:val="Seitenzahl"/>
      </w:rPr>
      <w:instrText xml:space="preserve">PAGE  </w:instrText>
    </w:r>
    <w:r>
      <w:rPr>
        <w:rStyle w:val="Seitenzahl"/>
      </w:rPr>
      <w:fldChar w:fldCharType="separate"/>
    </w:r>
    <w:r w:rsidR="00C249DA">
      <w:rPr>
        <w:rStyle w:val="Seitenzahl"/>
        <w:noProof/>
      </w:rPr>
      <w:t>1</w:t>
    </w:r>
    <w:r>
      <w:rPr>
        <w:rStyle w:val="Seitenzahl"/>
      </w:rPr>
      <w:fldChar w:fldCharType="end"/>
    </w:r>
  </w:p>
  <w:p w:rsidR="002E7F5B" w:rsidRDefault="002E7F5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05"/>
    <w:rsid w:val="00181D0F"/>
    <w:rsid w:val="00227B05"/>
    <w:rsid w:val="002B0375"/>
    <w:rsid w:val="002E7F5B"/>
    <w:rsid w:val="00397CF8"/>
    <w:rsid w:val="006518E0"/>
    <w:rsid w:val="009F2174"/>
    <w:rsid w:val="00C249DA"/>
    <w:rsid w:val="00CD72DB"/>
    <w:rsid w:val="00D07EAE"/>
    <w:rsid w:val="00E023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AF2C9"/>
  <w15:chartTrackingRefBased/>
  <w15:docId w15:val="{57E32DAA-60B9-442C-B6E0-D16FC88F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0234A"/>
    <w:rPr>
      <w:rFonts w:ascii="Arial" w:hAnsi="Arial"/>
      <w:sz w:val="22"/>
    </w:rPr>
  </w:style>
  <w:style w:type="paragraph" w:styleId="berschrift3">
    <w:name w:val="heading 3"/>
    <w:basedOn w:val="Standard"/>
    <w:next w:val="Standard"/>
    <w:qFormat/>
    <w:pPr>
      <w:keepNext/>
      <w:outlineLvl w:val="2"/>
    </w:pPr>
    <w:rPr>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wkid094.md.intern\instanceconfig$\0001\Dot\smc_&#228;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smc_änd.dotx</Template>
  <TotalTime>0</TotalTime>
  <Pages>1</Pages>
  <Words>111</Words>
  <Characters>819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lpstr>
    </vt:vector>
  </TitlesOfParts>
  <Company>KID GmbH</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 Roeckert</dc:creator>
  <cp:keywords/>
  <dc:description/>
  <cp:lastModifiedBy>Martin Roeckert</cp:lastModifiedBy>
  <cp:revision>2</cp:revision>
  <cp:lastPrinted>2023-11-09T12:29:00Z</cp:lastPrinted>
  <dcterms:created xsi:type="dcterms:W3CDTF">2023-11-09T12:29:00Z</dcterms:created>
  <dcterms:modified xsi:type="dcterms:W3CDTF">2023-11-09T12:29:00Z</dcterms:modified>
</cp:coreProperties>
</file>